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42E0B" w:rsidRPr="00142E0B" w:rsidRDefault="00142E0B" w:rsidP="00142E0B">
      <w:pPr>
        <w:jc w:val="center"/>
        <w:rPr>
          <w:rFonts w:ascii="KaiTi" w:eastAsia="KaiTi" w:hAnsi="KaiTi" w:hint="eastAsia"/>
          <w:b/>
          <w:bCs/>
          <w:sz w:val="36"/>
          <w:szCs w:val="36"/>
        </w:rPr>
      </w:pPr>
      <w:r w:rsidRPr="00142E0B">
        <w:rPr>
          <w:rFonts w:ascii="KaiTi" w:eastAsia="KaiTi" w:hAnsi="KaiTi" w:hint="eastAsia"/>
          <w:b/>
          <w:bCs/>
          <w:sz w:val="36"/>
          <w:szCs w:val="36"/>
        </w:rPr>
        <w:t>这是个好问题</w:t>
      </w:r>
    </w:p>
    <w:p w:rsidR="00142E0B" w:rsidRPr="00142E0B" w:rsidRDefault="00142E0B" w:rsidP="00142E0B">
      <w:pPr>
        <w:jc w:val="center"/>
        <w:rPr>
          <w:rFonts w:ascii="KaiTi" w:eastAsia="KaiTi" w:hAnsi="KaiTi"/>
          <w:b/>
          <w:bCs/>
          <w:sz w:val="36"/>
          <w:szCs w:val="36"/>
        </w:rPr>
      </w:pPr>
    </w:p>
    <w:p w:rsidR="00142E0B" w:rsidRPr="00142E0B" w:rsidRDefault="00142E0B" w:rsidP="00142E0B">
      <w:pPr>
        <w:jc w:val="center"/>
        <w:rPr>
          <w:rFonts w:ascii="KaiTi" w:eastAsia="KaiTi" w:hAnsi="KaiTi" w:hint="eastAsia"/>
          <w:b/>
          <w:bCs/>
          <w:sz w:val="36"/>
          <w:szCs w:val="36"/>
        </w:rPr>
      </w:pPr>
      <w:r w:rsidRPr="00142E0B">
        <w:rPr>
          <w:rFonts w:ascii="KaiTi" w:eastAsia="KaiTi" w:hAnsi="KaiTi" w:hint="eastAsia"/>
          <w:b/>
          <w:bCs/>
          <w:sz w:val="36"/>
          <w:szCs w:val="36"/>
        </w:rPr>
        <w:t>——异端教派——</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b/>
          <w:bCs/>
          <w:sz w:val="28"/>
          <w:szCs w:val="28"/>
        </w:rPr>
      </w:pPr>
      <w:r w:rsidRPr="00142E0B">
        <w:rPr>
          <w:rFonts w:ascii="KaiTi" w:eastAsia="KaiTi" w:hAnsi="KaiTi" w:hint="eastAsia"/>
          <w:b/>
          <w:bCs/>
          <w:sz w:val="28"/>
          <w:szCs w:val="28"/>
        </w:rPr>
        <w:t>问题：我们当如何辨识异端教派？对于身陷其中的人，我们可以怎样伸出援手，并有效地向他们传扬基督？</w:t>
      </w:r>
    </w:p>
    <w:p w:rsidR="00142E0B" w:rsidRPr="00142E0B" w:rsidRDefault="00142E0B" w:rsidP="00142E0B">
      <w:pPr>
        <w:jc w:val="both"/>
        <w:rPr>
          <w:rFonts w:ascii="KaiTi" w:eastAsia="KaiTi" w:hAnsi="KaiTi"/>
          <w:b/>
          <w:bCs/>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b/>
          <w:bCs/>
          <w:sz w:val="28"/>
          <w:szCs w:val="28"/>
        </w:rPr>
        <w:t>回答：</w:t>
      </w:r>
      <w:r w:rsidRPr="00142E0B">
        <w:rPr>
          <w:rFonts w:ascii="KaiTi" w:eastAsia="KaiTi" w:hAnsi="KaiTi" w:hint="eastAsia"/>
          <w:sz w:val="28"/>
          <w:szCs w:val="28"/>
        </w:rPr>
        <w:t>这是一个切中要害且极具现实意义的问题。今日，我们必须正视这一紧迫的挑战，因为异端教派正日益滋生、不断蔓延，甚至悄然渗透到了我国及亚洲各地的教会之中。</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b/>
          <w:bCs/>
          <w:sz w:val="32"/>
          <w:szCs w:val="32"/>
        </w:rPr>
      </w:pPr>
      <w:r w:rsidRPr="00142E0B">
        <w:rPr>
          <w:rFonts w:ascii="KaiTi" w:eastAsia="KaiTi" w:hAnsi="KaiTi" w:hint="eastAsia"/>
          <w:b/>
          <w:bCs/>
          <w:sz w:val="32"/>
          <w:szCs w:val="32"/>
        </w:rPr>
        <w:t>异端教派的定义</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我们应当如何为异端教派下定义？首先必须明确，世上的宗教运动虽纷繁复杂，但大致可划分为两大阵营：一类认为救恩乃是人的功德，或是人与上帝合作的产物，且对上帝以及基督的位格与工作持有与圣经截然不同的看法；</w:t>
      </w:r>
      <w:r w:rsidRPr="00142E0B">
        <w:rPr>
          <w:rFonts w:ascii="KaiTi" w:eastAsia="KaiTi" w:hAnsi="KaiTi" w:hint="eastAsia"/>
          <w:b/>
          <w:bCs/>
          <w:sz w:val="28"/>
          <w:szCs w:val="28"/>
        </w:rPr>
        <w:t>另一类则是正统的基督教，坚信救恩单单出于上帝，是上帝借着基督为堕落人类所成就的救赎</w:t>
      </w:r>
      <w:r w:rsidRPr="00142E0B">
        <w:rPr>
          <w:rFonts w:ascii="KaiTi" w:eastAsia="KaiTi" w:hAnsi="KaiTi" w:hint="eastAsia"/>
          <w:sz w:val="28"/>
          <w:szCs w:val="28"/>
        </w:rPr>
        <w:t>（以弗所书 二 8–9；提多书 三 5）。</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那么，究竟何谓异端教派？异端教派研究权威马丁博士（</w:t>
      </w:r>
      <w:proofErr w:type="spellStart"/>
      <w:r w:rsidRPr="00142E0B">
        <w:rPr>
          <w:rFonts w:ascii="KaiTi" w:eastAsia="KaiTi" w:hAnsi="KaiTi" w:hint="eastAsia"/>
          <w:sz w:val="28"/>
          <w:szCs w:val="28"/>
        </w:rPr>
        <w:t>Dr.</w:t>
      </w:r>
      <w:proofErr w:type="spellEnd"/>
      <w:r w:rsidRPr="00142E0B">
        <w:rPr>
          <w:rFonts w:ascii="KaiTi" w:eastAsia="KaiTi" w:hAnsi="KaiTi" w:hint="eastAsia"/>
          <w:sz w:val="28"/>
          <w:szCs w:val="28"/>
        </w:rPr>
        <w:t xml:space="preserve"> Walter Martin）曾给出如下定义：</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坚持某些核心教义，而这些教义明显违背正统基督教，却又声称自己源自正统基督教，或在本质上与正统基督教相融和。简而言之，异端主义就是在基督教信仰的核心教义上，偏离正统基督教的任何重大偏差。</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 xml:space="preserve">——Edmund </w:t>
      </w:r>
      <w:proofErr w:type="spellStart"/>
      <w:r w:rsidRPr="00142E0B">
        <w:rPr>
          <w:rFonts w:ascii="KaiTi" w:eastAsia="KaiTi" w:hAnsi="KaiTi" w:hint="eastAsia"/>
          <w:sz w:val="28"/>
          <w:szCs w:val="28"/>
        </w:rPr>
        <w:t>Gruss</w:t>
      </w:r>
      <w:proofErr w:type="spellEnd"/>
      <w:r w:rsidRPr="00142E0B">
        <w:rPr>
          <w:rFonts w:ascii="KaiTi" w:eastAsia="KaiTi" w:hAnsi="KaiTi" w:hint="eastAsia"/>
          <w:sz w:val="28"/>
          <w:szCs w:val="28"/>
        </w:rPr>
        <w:t>，《异端教派与神秘主义》（*Cults and the Occult*），Presbyterian Reformed Publishing Co., 1974, 第3页。</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概括而言，</w:t>
      </w:r>
      <w:r w:rsidRPr="00142E0B">
        <w:rPr>
          <w:rFonts w:ascii="KaiTi" w:eastAsia="KaiTi" w:hAnsi="KaiTi" w:hint="eastAsia"/>
          <w:b/>
          <w:bCs/>
          <w:sz w:val="28"/>
          <w:szCs w:val="28"/>
        </w:rPr>
        <w:t>异端教派是一个声称恪守圣经的宗教运动，却通过添油加醋地增加额外教义或启示，抑或强行割裂信仰中的根本要道，肆意歪曲并篡改了历史性基督教的核心信息。</w:t>
      </w:r>
      <w:r w:rsidRPr="00142E0B">
        <w:rPr>
          <w:rFonts w:ascii="KaiTi" w:eastAsia="KaiTi" w:hAnsi="KaiTi" w:hint="eastAsia"/>
          <w:sz w:val="28"/>
          <w:szCs w:val="28"/>
        </w:rPr>
        <w:t>为更精准、清晰地说明这一点，我在此列出异端教派的以下典型特征：</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1. 奉行圣经之外的权威来源</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2. 否认唯独恩典使人称义（即鼓吹靠行为或圣礼得救）</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3. 贬低基督的尊贵地位（即否认基督的神性或人性）</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4. 将自身团体奉为唯一得救的群体（有时甚至带有神秘排他的性质）</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lastRenderedPageBreak/>
        <w:t>5. 极力夸大该团体在预言或末世论中所扮演的角色</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以摩门教为例，这是当今迅速发展的一个宗教运动，拥有约1,700万名信徒。其创始人约瑟·史密斯（Joseph Smith）生于1805年。据其声称，1823年，一位名叫“摩罗乃”（Moroni）的天使向他显现，指引他去寻找古代的金页片。他随后宣称找到了这些金页片，并将其翻译为《摩门经》（Book of Mormon）。最初有三位见证人作证称亲眼目睹了这些金页片，但后来这三人均离开了教会，要么撤回了对约瑟·史密斯的支持，要么否认自己曾看见过那些页片。1830年，《摩门经》第一版问世，并被高调宣称为拥有与圣经同等神圣的地位。</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约瑟·史密斯离世后，杨百翰（Brigham Young）接掌了该运动，随后在美国犹他州建立了盐湖城。摩门教的全球性组织由此盘根错节地发展起来，并正式定名为“耶稣基督后期圣徒教会”（Church of Jesus Christ of Latter-day Saints）。时至今日，摩门教声称在90多个国家拥有约1,700万名成员，每年从其信徒身上汲取数百万美元的资金。</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 xml:space="preserve">耶和华见证人（JWs）由查尔斯·泰兹·罗素（Charles </w:t>
      </w:r>
      <w:proofErr w:type="spellStart"/>
      <w:r w:rsidRPr="00142E0B">
        <w:rPr>
          <w:rFonts w:ascii="KaiTi" w:eastAsia="KaiTi" w:hAnsi="KaiTi" w:hint="eastAsia"/>
          <w:sz w:val="28"/>
          <w:szCs w:val="28"/>
        </w:rPr>
        <w:t>Taze</w:t>
      </w:r>
      <w:proofErr w:type="spellEnd"/>
      <w:r w:rsidRPr="00142E0B">
        <w:rPr>
          <w:rFonts w:ascii="KaiTi" w:eastAsia="KaiTi" w:hAnsi="KaiTi" w:hint="eastAsia"/>
          <w:sz w:val="28"/>
          <w:szCs w:val="28"/>
        </w:rPr>
        <w:t xml:space="preserve"> Russell）于19世纪一手创立，在全球拥有逾600万名信徒。他们的诸多谬误教导包括：否认基督的神圣地位、严禁接受输血，以及屡屡对基督第二次降临的确切日期作出荒谬的假预言等。</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此外，还有来自韩国的异端教派。例如上帝的世界宣教协会（World Mission Society of God）目前也在新加坡频频活动，他们倡导洗礼重生，并荒谬地声称其创始人安商洪（</w:t>
      </w:r>
      <w:proofErr w:type="spellStart"/>
      <w:r w:rsidRPr="00142E0B">
        <w:rPr>
          <w:rFonts w:ascii="KaiTi" w:eastAsia="KaiTi" w:hAnsi="KaiTi" w:hint="eastAsia"/>
          <w:sz w:val="28"/>
          <w:szCs w:val="28"/>
        </w:rPr>
        <w:t>Ahn</w:t>
      </w:r>
      <w:proofErr w:type="spellEnd"/>
      <w:r w:rsidRPr="00142E0B">
        <w:rPr>
          <w:rFonts w:ascii="KaiTi" w:eastAsia="KaiTi" w:hAnsi="KaiTi" w:hint="eastAsia"/>
          <w:sz w:val="28"/>
          <w:szCs w:val="28"/>
        </w:rPr>
        <w:t xml:space="preserve"> </w:t>
      </w:r>
      <w:proofErr w:type="spellStart"/>
      <w:r w:rsidRPr="00142E0B">
        <w:rPr>
          <w:rFonts w:ascii="KaiTi" w:eastAsia="KaiTi" w:hAnsi="KaiTi" w:hint="eastAsia"/>
          <w:sz w:val="28"/>
          <w:szCs w:val="28"/>
        </w:rPr>
        <w:t>Sahng</w:t>
      </w:r>
      <w:proofErr w:type="spellEnd"/>
      <w:r w:rsidRPr="00142E0B">
        <w:rPr>
          <w:rFonts w:ascii="KaiTi" w:eastAsia="KaiTi" w:hAnsi="KaiTi" w:hint="eastAsia"/>
          <w:sz w:val="28"/>
          <w:szCs w:val="28"/>
        </w:rPr>
        <w:t>-Hong）即是耶稣基督的再世化身，此外还充斥着许多其他异端邪说。</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（作者曾与一位前异端教派成员深入交谈，正是那次对话促使作者撰写本文，旨在为其提供指引与帮助。感谢上帝，他在研读本文后幡然悔悟，甘愿接受劝勉，并开始切切实实地寻求真理。）</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b/>
          <w:bCs/>
          <w:sz w:val="32"/>
          <w:szCs w:val="32"/>
        </w:rPr>
      </w:pPr>
      <w:r w:rsidRPr="00142E0B">
        <w:rPr>
          <w:rFonts w:ascii="KaiTi" w:eastAsia="KaiTi" w:hAnsi="KaiTi" w:hint="eastAsia"/>
          <w:b/>
          <w:bCs/>
          <w:sz w:val="32"/>
          <w:szCs w:val="32"/>
        </w:rPr>
        <w:t>向异端教派成员作见证的实用建议</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凡渴望向异端教派成员传扬福音的人，通常必须广览群书，且对上帝的话语烂熟于心。我们可以向他们抛出一些发人深省的问题，引导他们重新审视并反思自己的信仰根基。</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lastRenderedPageBreak/>
        <w:t>当异端教派引用圣经时，他们极少会完整客观地研读全文。大多数经文要么被断章取义，要么被曲解误读。因此，</w:t>
      </w:r>
      <w:r w:rsidRPr="00142E0B">
        <w:rPr>
          <w:rFonts w:ascii="KaiTi" w:eastAsia="KaiTi" w:hAnsi="KaiTi" w:hint="eastAsia"/>
          <w:b/>
          <w:bCs/>
          <w:sz w:val="28"/>
          <w:szCs w:val="28"/>
        </w:rPr>
        <w:t>我们自己必须精通圣经，尤其要对那些关乎该教派信仰命脉的重要教义洞若观火。在此必须特别强调：作见证时的温和态度，与见证本身的真理内容同等重要。</w:t>
      </w:r>
      <w:r w:rsidRPr="00142E0B">
        <w:rPr>
          <w:rFonts w:ascii="KaiTi" w:eastAsia="KaiTi" w:hAnsi="KaiTi" w:hint="eastAsia"/>
          <w:sz w:val="28"/>
          <w:szCs w:val="28"/>
        </w:rPr>
        <w:t>我们很容易在口舌上赢得一场辩论，却在灵魂上永远失丧了一个人。</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请务必怀着温柔、爱心与祷告的心志陈明事实，并随时准备倾听对方的声音，切忌一味独占话题、盛气凌人。</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以下是弗雷德里克·R·哈姆（Frederick R. Harm）在《</w:t>
      </w:r>
      <w:r w:rsidRPr="00142E0B">
        <w:rPr>
          <w:rFonts w:ascii="KaiTi" w:eastAsia="KaiTi" w:hAnsi="KaiTi" w:hint="eastAsia"/>
          <w:i/>
          <w:iCs/>
          <w:sz w:val="28"/>
          <w:szCs w:val="28"/>
        </w:rPr>
        <w:t>如何回应科学宗教》</w:t>
      </w:r>
      <w:r w:rsidRPr="00142E0B">
        <w:rPr>
          <w:rFonts w:ascii="KaiTi" w:eastAsia="KaiTi" w:hAnsi="KaiTi" w:hint="eastAsia"/>
          <w:sz w:val="28"/>
          <w:szCs w:val="28"/>
        </w:rPr>
        <w:t>（How to Respond to the Science Religions，第21–22页）一书中给出的极具价值的建议：</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1. 要清醒地认识到，异端教派的信徒在属灵上是被蒙蔽了双眼（哥林多后书 四 3–4），亟需圣灵的大能赐予光照。</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2. 展现出真切的人文关怀，诚挚地倾注对他们救恩与福祉的切肤之爱。绝不要为了令人难堪或将对方强行驳倒而陷入无谓的争辩。</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3. 时刻铭记：你的终极目标是挽救一个灵魂，而非赢得一场无意义的论战。态度要温柔恩慈，但在真理立场上要坚如磐石，绝不妥协。</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4. 挽救异端教派成员最有力的武器，莫过于靠着圣灵的大能，用爱心说诚实话。</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5. 可以循循善诱地提出一些关键问题，例如：</w:t>
      </w:r>
      <w:r w:rsidRPr="00142E0B">
        <w:rPr>
          <w:rFonts w:ascii="KaiTi" w:eastAsia="KaiTi" w:hAnsi="KaiTi" w:hint="eastAsia"/>
          <w:i/>
          <w:iCs/>
          <w:sz w:val="28"/>
          <w:szCs w:val="28"/>
        </w:rPr>
        <w:t>“您当初是怎样加入这个教派的？”“这个教派真的填补了您内心最深层的属灵渴望吗？”</w:t>
      </w:r>
      <w:r w:rsidRPr="00142E0B">
        <w:rPr>
          <w:rFonts w:ascii="KaiTi" w:eastAsia="KaiTi" w:hAnsi="KaiTi" w:hint="eastAsia"/>
          <w:sz w:val="28"/>
          <w:szCs w:val="28"/>
        </w:rPr>
        <w:t>你应当提前研读并透彻了解对方教派的错误教导，扎实做好功课，因为无知绝不可能作好见证。你的分享应当建立在客观事实之上，而非泛滥的情感体验之上。</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6. 真诚分享你自己在基督里的生命见证，以及你为何对主深信不疑。</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7. 紧扣上下文向他正解圣经，清晰指出圣经真理与该教派教条之间的本质差异。作见证时，务必随身携带圣经。</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8. 极其关键的一点是厘清词汇含义的分歧。务必请对方明确界定其使用的专业术语（例如“重生”或“再生”），否则双方将沦为鸡同鸭讲，无法进行有效沟通。</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9. 由圣经引导其反思：他的信仰究竟是奠基於人类领袖的个人著作与神秘体验，还是建立在上帝所默示之圣言的至高权威之上？</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10. 向对方提供一些优质的相关阅读材料，并谦逊地邀请他分享读后感。（例如福音单张、专题文章或学术书籍。）</w:t>
      </w: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lastRenderedPageBreak/>
        <w:t>11. 最后，要恒切地为他祷告，求主亲自开启他的属灵双眼，光照他的心思意念，使他明白圣经中至圣的真理。唯有耶稣的大能能够彻底改变并拯救一个人的灵魂。</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b/>
          <w:bCs/>
          <w:sz w:val="32"/>
          <w:szCs w:val="32"/>
        </w:rPr>
      </w:pPr>
      <w:r w:rsidRPr="00142E0B">
        <w:rPr>
          <w:rFonts w:ascii="KaiTi" w:eastAsia="KaiTi" w:hAnsi="KaiTi" w:hint="eastAsia"/>
          <w:b/>
          <w:bCs/>
          <w:sz w:val="32"/>
          <w:szCs w:val="32"/>
        </w:rPr>
        <w:t>结论</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b/>
          <w:bCs/>
          <w:sz w:val="28"/>
          <w:szCs w:val="28"/>
        </w:rPr>
      </w:pPr>
      <w:r w:rsidRPr="00142E0B">
        <w:rPr>
          <w:rFonts w:ascii="KaiTi" w:eastAsia="KaiTi" w:hAnsi="KaiTi" w:hint="eastAsia"/>
          <w:sz w:val="28"/>
          <w:szCs w:val="28"/>
        </w:rPr>
        <w:t>举凡摩门教、科学教派、耶和华见证人、东方闪电、共济会以及基督教科学会等教派的异端教导，皆与正统基督教背道而驰。任何真正敬畏并相信圣经的人，绝不可能一方面始终如一地全盘接受这些偏差教派的邪说，另一方面又奉圣经的教导为圭臬。</w:t>
      </w:r>
      <w:r w:rsidRPr="00142E0B">
        <w:rPr>
          <w:rFonts w:ascii="KaiTi" w:eastAsia="KaiTi" w:hAnsi="KaiTi" w:hint="eastAsia"/>
          <w:b/>
          <w:bCs/>
          <w:sz w:val="28"/>
          <w:szCs w:val="28"/>
        </w:rPr>
        <w:t>因为这些教派无一例外地反对或篡改了历史性基督教的一项或多项核心教义，且完全毫无圣经依据。</w:t>
      </w:r>
    </w:p>
    <w:p w:rsidR="00142E0B" w:rsidRPr="00142E0B" w:rsidRDefault="00142E0B" w:rsidP="00142E0B">
      <w:pPr>
        <w:jc w:val="both"/>
        <w:rPr>
          <w:rFonts w:ascii="KaiTi" w:eastAsia="KaiTi" w:hAnsi="KaiTi"/>
          <w:b/>
          <w:bCs/>
          <w:sz w:val="28"/>
          <w:szCs w:val="28"/>
        </w:rPr>
      </w:pPr>
    </w:p>
    <w:p w:rsidR="00142E0B" w:rsidRPr="00142E0B" w:rsidRDefault="00142E0B" w:rsidP="00142E0B">
      <w:pPr>
        <w:jc w:val="both"/>
        <w:rPr>
          <w:rFonts w:ascii="KaiTi" w:eastAsia="KaiTi" w:hAnsi="KaiTi" w:hint="eastAsia"/>
          <w:i/>
          <w:iCs/>
          <w:sz w:val="28"/>
          <w:szCs w:val="28"/>
        </w:rPr>
      </w:pPr>
      <w:r w:rsidRPr="00142E0B">
        <w:rPr>
          <w:rFonts w:ascii="KaiTi" w:eastAsia="KaiTi" w:hAnsi="KaiTi" w:hint="eastAsia"/>
          <w:b/>
          <w:bCs/>
          <w:sz w:val="28"/>
          <w:szCs w:val="28"/>
        </w:rPr>
        <w:t>我们必须根据各个教派自身的教导、行为实践及其最终结出的果子，进行严谨而审慎的评估。</w:t>
      </w:r>
      <w:r w:rsidRPr="00142E0B">
        <w:rPr>
          <w:rFonts w:ascii="KaiTi" w:eastAsia="KaiTi" w:hAnsi="KaiTi" w:hint="eastAsia"/>
          <w:sz w:val="28"/>
          <w:szCs w:val="28"/>
        </w:rPr>
        <w:t>我们的主耶稣早在马太福音 七 15–16 中向我们敲响了警钟：</w:t>
      </w:r>
      <w:r w:rsidRPr="00142E0B">
        <w:rPr>
          <w:rFonts w:ascii="KaiTi" w:eastAsia="KaiTi" w:hAnsi="KaiTi" w:hint="eastAsia"/>
          <w:i/>
          <w:iCs/>
          <w:sz w:val="28"/>
          <w:szCs w:val="28"/>
        </w:rPr>
        <w:t>“你们要防备假先知。他们到你们这里来，外面披着羊皮，里面却是残暴的狼。凭着他们的果子，就可以认出他们来。荆棘上岂能摘葡萄呢？蒺藜里岂能摘无花果呢？”</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b/>
          <w:bCs/>
          <w:sz w:val="28"/>
          <w:szCs w:val="28"/>
        </w:rPr>
      </w:pPr>
      <w:r w:rsidRPr="00142E0B">
        <w:rPr>
          <w:rFonts w:ascii="KaiTi" w:eastAsia="KaiTi" w:hAnsi="KaiTi" w:hint="eastAsia"/>
          <w:b/>
          <w:bCs/>
          <w:sz w:val="28"/>
          <w:szCs w:val="28"/>
        </w:rPr>
        <w:t>要时刻装备自己，精通上帝的话语，随时预备好向人分享真道，并为所信的至圣真道作有力的辩护（犹大书 3–4；彼得前书 三 15），忠心地向世人传扬耶稣基督纯正的真福音。</w:t>
      </w:r>
    </w:p>
    <w:p w:rsidR="00142E0B" w:rsidRPr="00142E0B" w:rsidRDefault="00142E0B" w:rsidP="00142E0B">
      <w:pPr>
        <w:jc w:val="both"/>
        <w:rPr>
          <w:rFonts w:ascii="KaiTi" w:eastAsia="KaiTi" w:hAnsi="KaiTi"/>
          <w:sz w:val="28"/>
          <w:szCs w:val="28"/>
        </w:rPr>
      </w:pPr>
    </w:p>
    <w:p w:rsidR="00142E0B" w:rsidRPr="00142E0B" w:rsidRDefault="00142E0B" w:rsidP="00142E0B">
      <w:pPr>
        <w:jc w:val="both"/>
        <w:rPr>
          <w:rFonts w:ascii="KaiTi" w:eastAsia="KaiTi" w:hAnsi="KaiTi" w:hint="eastAsia"/>
          <w:sz w:val="28"/>
          <w:szCs w:val="28"/>
        </w:rPr>
      </w:pPr>
      <w:r w:rsidRPr="00142E0B">
        <w:rPr>
          <w:rFonts w:ascii="KaiTi" w:eastAsia="KaiTi" w:hAnsi="KaiTi" w:hint="eastAsia"/>
          <w:sz w:val="28"/>
          <w:szCs w:val="28"/>
        </w:rPr>
        <w:t>时至今日，新纪元运动（New Age Movement）的教条与实践亦在悄然蔓延。许多人依然执迷于这些违背圣经的教义，并假借健身、减压运动、养生保健、超觉静坐、瑜伽、风水、招魂术、巫术、水晶灵性、魔法、占星图、星座运势、生肖算命以及堪舆术等名目，大肆推广这些思想。</w:t>
      </w:r>
    </w:p>
    <w:p w:rsidR="00142E0B" w:rsidRPr="00142E0B" w:rsidRDefault="00142E0B" w:rsidP="00142E0B">
      <w:pPr>
        <w:jc w:val="both"/>
        <w:rPr>
          <w:rFonts w:ascii="KaiTi" w:eastAsia="KaiTi" w:hAnsi="KaiTi"/>
          <w:sz w:val="28"/>
          <w:szCs w:val="28"/>
        </w:rPr>
      </w:pPr>
    </w:p>
    <w:p w:rsidR="00142E0B" w:rsidRDefault="00142E0B" w:rsidP="00142E0B">
      <w:pPr>
        <w:jc w:val="both"/>
        <w:rPr>
          <w:rFonts w:ascii="KaiTi" w:eastAsia="KaiTi" w:hAnsi="KaiTi"/>
          <w:b/>
          <w:bCs/>
          <w:sz w:val="28"/>
          <w:szCs w:val="28"/>
        </w:rPr>
      </w:pPr>
      <w:r w:rsidRPr="00142E0B">
        <w:rPr>
          <w:rFonts w:ascii="KaiTi" w:eastAsia="KaiTi" w:hAnsi="KaiTi" w:hint="eastAsia"/>
          <w:b/>
          <w:bCs/>
          <w:sz w:val="28"/>
          <w:szCs w:val="28"/>
        </w:rPr>
        <w:t>请永远牢记，这是一场严酷的属灵争战。我们需要迫切祷告，求主赐下敏锐的分辨力、属灵的智慧、丰盛的恩典，以及合宜的言辞与态度，好让我们能够向这些陷入不同异端教派的人士勇敢传扬福音。因为离了祂，我们什么也不能做。</w:t>
      </w:r>
    </w:p>
    <w:p w:rsidR="00142E0B" w:rsidRPr="00142E0B" w:rsidRDefault="00142E0B" w:rsidP="00142E0B">
      <w:pPr>
        <w:jc w:val="both"/>
        <w:rPr>
          <w:rFonts w:ascii="KaiTi" w:eastAsia="KaiTi" w:hAnsi="KaiTi" w:hint="eastAsia"/>
          <w:b/>
          <w:bCs/>
          <w:sz w:val="28"/>
          <w:szCs w:val="28"/>
        </w:rPr>
      </w:pPr>
    </w:p>
    <w:p w:rsidR="00142E0B" w:rsidRPr="00142E0B" w:rsidRDefault="00142E0B" w:rsidP="00142E0B">
      <w:pPr>
        <w:jc w:val="both"/>
        <w:rPr>
          <w:rFonts w:ascii="KaiTi" w:eastAsia="KaiTi" w:hAnsi="KaiTi"/>
          <w:b/>
          <w:bCs/>
          <w:sz w:val="28"/>
          <w:szCs w:val="28"/>
        </w:rPr>
      </w:pPr>
    </w:p>
    <w:p w:rsidR="00142E0B" w:rsidRPr="00142E0B" w:rsidRDefault="00142E0B" w:rsidP="00142E0B">
      <w:pPr>
        <w:jc w:val="both"/>
        <w:rPr>
          <w:rFonts w:ascii="KaiTi" w:eastAsia="KaiTi" w:hAnsi="KaiTi" w:hint="eastAsia"/>
          <w:i/>
          <w:iCs/>
          <w:sz w:val="28"/>
          <w:szCs w:val="28"/>
        </w:rPr>
      </w:pPr>
      <w:r w:rsidRPr="00142E0B">
        <w:rPr>
          <w:rFonts w:ascii="KaiTi" w:eastAsia="KaiTi" w:hAnsi="KaiTi" w:hint="eastAsia"/>
          <w:i/>
          <w:iCs/>
          <w:sz w:val="28"/>
          <w:szCs w:val="28"/>
        </w:rPr>
        <w:t>孙友强牧师</w:t>
      </w:r>
    </w:p>
    <w:p w:rsidR="00142E0B" w:rsidRPr="00142E0B" w:rsidRDefault="00142E0B" w:rsidP="00142E0B">
      <w:pPr>
        <w:jc w:val="both"/>
        <w:rPr>
          <w:rFonts w:ascii="KaiTi" w:eastAsia="KaiTi" w:hAnsi="KaiTi"/>
          <w:i/>
          <w:iCs/>
          <w:sz w:val="28"/>
          <w:szCs w:val="28"/>
        </w:rPr>
      </w:pPr>
    </w:p>
    <w:p w:rsidR="008447F4" w:rsidRPr="00142E0B" w:rsidRDefault="00142E0B" w:rsidP="00142E0B">
      <w:pPr>
        <w:jc w:val="both"/>
        <w:rPr>
          <w:rFonts w:ascii="KaiTi" w:eastAsia="KaiTi" w:hAnsi="KaiTi"/>
          <w:i/>
          <w:iCs/>
          <w:sz w:val="28"/>
          <w:szCs w:val="28"/>
        </w:rPr>
      </w:pPr>
      <w:r w:rsidRPr="00142E0B">
        <w:rPr>
          <w:rFonts w:ascii="KaiTi" w:eastAsia="KaiTi" w:hAnsi="KaiTi" w:hint="eastAsia"/>
          <w:i/>
          <w:iCs/>
          <w:sz w:val="28"/>
          <w:szCs w:val="28"/>
        </w:rPr>
        <w:t>权望堂笃信圣经长老会</w:t>
      </w:r>
    </w:p>
    <w:sectPr w:rsidR="008447F4" w:rsidRPr="00142E0B">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20160" w:rsidRDefault="00A20160" w:rsidP="00142E0B">
      <w:r>
        <w:separator/>
      </w:r>
    </w:p>
  </w:endnote>
  <w:endnote w:type="continuationSeparator" w:id="0">
    <w:p w:rsidR="00A20160" w:rsidRDefault="00A20160" w:rsidP="00142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3118301"/>
      <w:docPartObj>
        <w:docPartGallery w:val="Page Numbers (Bottom of Page)"/>
        <w:docPartUnique/>
      </w:docPartObj>
    </w:sdtPr>
    <w:sdtContent>
      <w:p w:rsidR="00142E0B" w:rsidRDefault="00142E0B" w:rsidP="0072500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42E0B" w:rsidRDefault="00142E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9734203"/>
      <w:docPartObj>
        <w:docPartGallery w:val="Page Numbers (Bottom of Page)"/>
        <w:docPartUnique/>
      </w:docPartObj>
    </w:sdtPr>
    <w:sdtContent>
      <w:p w:rsidR="00142E0B" w:rsidRDefault="00142E0B" w:rsidP="0072500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42E0B" w:rsidRDefault="00142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20160" w:rsidRDefault="00A20160" w:rsidP="00142E0B">
      <w:r>
        <w:separator/>
      </w:r>
    </w:p>
  </w:footnote>
  <w:footnote w:type="continuationSeparator" w:id="0">
    <w:p w:rsidR="00A20160" w:rsidRDefault="00A20160" w:rsidP="00142E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7F4"/>
    <w:rsid w:val="00116F12"/>
    <w:rsid w:val="00142E0B"/>
    <w:rsid w:val="002D7C87"/>
    <w:rsid w:val="008447F4"/>
    <w:rsid w:val="00984636"/>
    <w:rsid w:val="00A2016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0715DF4"/>
  <w15:chartTrackingRefBased/>
  <w15:docId w15:val="{413AD03C-F329-0B44-8E23-F10E4842B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SG"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42E0B"/>
    <w:pPr>
      <w:tabs>
        <w:tab w:val="center" w:pos="4513"/>
        <w:tab w:val="right" w:pos="9026"/>
      </w:tabs>
    </w:pPr>
  </w:style>
  <w:style w:type="character" w:customStyle="1" w:styleId="FooterChar">
    <w:name w:val="Footer Char"/>
    <w:basedOn w:val="DefaultParagraphFont"/>
    <w:link w:val="Footer"/>
    <w:uiPriority w:val="99"/>
    <w:rsid w:val="00142E0B"/>
  </w:style>
  <w:style w:type="character" w:styleId="PageNumber">
    <w:name w:val="page number"/>
    <w:basedOn w:val="DefaultParagraphFont"/>
    <w:uiPriority w:val="99"/>
    <w:semiHidden/>
    <w:unhideWhenUsed/>
    <w:rsid w:val="00142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2026-09-06T08:00:00Z</dcterms:created>
  <dcterms:modified xsi:type="dcterms:W3CDTF">2026-09-06T09:51:00Z</dcterms:modified>
</cp:coreProperties>
</file>